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67" w:rsidRDefault="00D97567" w:rsidP="00E9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http://vk.com/club42511861</w:t>
      </w:r>
    </w:p>
    <w:p w:rsidR="00D97567" w:rsidRDefault="00D97567" w:rsidP="00D97567">
      <w:pPr>
        <w:pStyle w:val="a6"/>
        <w:jc w:val="center"/>
      </w:pPr>
      <w:r>
        <w:rPr>
          <w:rStyle w:val="a3"/>
        </w:rPr>
        <w:t xml:space="preserve">Богоявленский Храм с. </w:t>
      </w:r>
      <w:proofErr w:type="spellStart"/>
      <w:r>
        <w:rPr>
          <w:rStyle w:val="a3"/>
        </w:rPr>
        <w:t>Усть-Миасское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Каргапольский</w:t>
      </w:r>
      <w:proofErr w:type="spellEnd"/>
      <w:r>
        <w:rPr>
          <w:rStyle w:val="a3"/>
        </w:rPr>
        <w:t xml:space="preserve"> район</w:t>
      </w:r>
    </w:p>
    <w:p w:rsidR="00D97567" w:rsidRDefault="00D97567" w:rsidP="00D97567">
      <w:pPr>
        <w:pStyle w:val="a6"/>
        <w:jc w:val="both"/>
      </w:pPr>
      <w:r>
        <w:t xml:space="preserve">Богоявленский храм виден издалека. Сверху он одет в наряд цвета морской волны (купола и барабаны), а основное здание пока ещё отцеплено строительными лесами. Интересно архитектурное решение храма – его фасады украшены четырёх колонными портикам. На белоснежных когда-то колоннах и стенах раны времени, обнажающие красные кирпичные щербинки. Зрелище достойное кисти художника. Много чудотворных реликвий хранится в Богоявленском храме. Наиболее ценная икона написана в честь венчания Николая </w:t>
      </w:r>
      <w:proofErr w:type="spellStart"/>
      <w:r>
        <w:t>IIи</w:t>
      </w:r>
      <w:proofErr w:type="spellEnd"/>
      <w:r>
        <w:t xml:space="preserve"> Александры Фёдоровны – образ Святителя Николая Чудотворца. Эта икона была подарена храму последним императором в ноябре 1995 года. Никогда не покидали храм три святыни: Икона Божьей Матери «</w:t>
      </w:r>
      <w:proofErr w:type="spellStart"/>
      <w:r>
        <w:t>Иверская</w:t>
      </w:r>
      <w:proofErr w:type="spellEnd"/>
      <w:r>
        <w:t xml:space="preserve">», икона </w:t>
      </w:r>
      <w:proofErr w:type="spellStart"/>
      <w:r>
        <w:t>священномученика</w:t>
      </w:r>
      <w:proofErr w:type="spellEnd"/>
      <w:r>
        <w:t xml:space="preserve"> </w:t>
      </w:r>
      <w:proofErr w:type="spellStart"/>
      <w:r>
        <w:t>Харлампия</w:t>
      </w:r>
      <w:proofErr w:type="spellEnd"/>
      <w:r>
        <w:t xml:space="preserve"> и икона Божьей матери «Достойно есть», все они привезены в Храм с горы Афон в 1902-1907 годах. В храме находится чтимый список </w:t>
      </w:r>
      <w:proofErr w:type="spellStart"/>
      <w:r>
        <w:t>Табынской</w:t>
      </w:r>
      <w:proofErr w:type="spellEnd"/>
      <w:r>
        <w:t xml:space="preserve"> иконы Божьей Матери. Этот список написан уральскими иконописцами в середине </w:t>
      </w:r>
      <w:proofErr w:type="spellStart"/>
      <w:r>
        <w:t>XIXвека</w:t>
      </w:r>
      <w:proofErr w:type="spellEnd"/>
      <w:r>
        <w:t xml:space="preserve">. В отличие от оригинала на полях иконы изображены великомученик </w:t>
      </w:r>
      <w:proofErr w:type="spellStart"/>
      <w:r>
        <w:t>Пантелеймон</w:t>
      </w:r>
      <w:proofErr w:type="spellEnd"/>
      <w:r>
        <w:t xml:space="preserve"> и святой праведный </w:t>
      </w:r>
      <w:proofErr w:type="spellStart"/>
      <w:r>
        <w:t>Симеон</w:t>
      </w:r>
      <w:proofErr w:type="spellEnd"/>
      <w:r>
        <w:t xml:space="preserve"> Верхотурский. При храме открыта </w:t>
      </w:r>
      <w:proofErr w:type="spellStart"/>
      <w:r>
        <w:t>богодельня</w:t>
      </w:r>
      <w:proofErr w:type="spellEnd"/>
      <w:r>
        <w:t xml:space="preserve"> для одиноких стариков, и работает воскресная школа. Весть о священнике Александре Дмитриеве, настоятеле Богоявленского храма, несётся по миру. Богоявленскому храму 175 лет. Десять лет он стоял закрытый: с 1937-1947 год. В 30-е годы безбожники хотели храм разобрать, уже тракторы подогнали, но местные бабушки окружили здание: «Пусть нас завалят святые стены, мы отсюда не уйдём». Храм рушить не стали решили передать его колхозу. В Божьем доме разместилось колхозное зернохранилище. После войны жители </w:t>
      </w:r>
      <w:proofErr w:type="spellStart"/>
      <w:r>
        <w:t>Усть-Миасского</w:t>
      </w:r>
      <w:proofErr w:type="spellEnd"/>
      <w:r>
        <w:t xml:space="preserve"> стали ходатайствовать об открытии храма. Женщины говорили: «Мы отдали родине самое дорогое – своих деток, мужей, братьев. Единственное утешение для нас – помолиться в Божьем доме». И благодаря их стараниям в 1947 году Богоявленский храм был открыт. В одной его половине начались службы, а в другой его половине ещё хранилось зерно. Это самый </w:t>
      </w:r>
      <w:proofErr w:type="spellStart"/>
      <w:r>
        <w:t>намоленый</w:t>
      </w:r>
      <w:proofErr w:type="spellEnd"/>
      <w:r>
        <w:t xml:space="preserve">  храм на территории </w:t>
      </w:r>
      <w:proofErr w:type="spellStart"/>
      <w:r>
        <w:t>Каргапольскогорайона</w:t>
      </w:r>
      <w:proofErr w:type="spellEnd"/>
      <w:r>
        <w:t>. В 2013 году по итогам Всероссийского конкурса «Россия туристическая глазами детей» воспитанница детского экскурсионного бюро «Парус» Черепанова Варвара заняла второе место в региональном этапе конкурса, пригласив туристов посетить Богоявленский храм.</w:t>
      </w:r>
    </w:p>
    <w:p w:rsidR="00D97567" w:rsidRDefault="00D97567" w:rsidP="00D97567">
      <w:pPr>
        <w:pStyle w:val="a6"/>
        <w:jc w:val="both"/>
      </w:pPr>
      <w:r>
        <w:rPr>
          <w:rStyle w:val="a7"/>
          <w:b/>
          <w:bCs/>
        </w:rPr>
        <w:t xml:space="preserve">Как добраться: </w:t>
      </w:r>
      <w:r>
        <w:rPr>
          <w:rStyle w:val="a7"/>
        </w:rPr>
        <w:t xml:space="preserve">Добраться до храма можно автобусом: до рабочего посёлка Каргаполья, а затем на таски до села </w:t>
      </w:r>
      <w:proofErr w:type="spellStart"/>
      <w:r>
        <w:rPr>
          <w:rStyle w:val="a7"/>
        </w:rPr>
        <w:t>Усть-Миасское</w:t>
      </w:r>
      <w:proofErr w:type="spellEnd"/>
      <w:r>
        <w:rPr>
          <w:rStyle w:val="a7"/>
        </w:rPr>
        <w:t>. Храм открыт ежедневно с 9-12.</w:t>
      </w:r>
    </w:p>
    <w:p w:rsidR="00D97567" w:rsidRDefault="00D97567" w:rsidP="00D97567">
      <w:pPr>
        <w:pStyle w:val="a6"/>
      </w:pPr>
      <w:r>
        <w:rPr>
          <w:rStyle w:val="a7"/>
        </w:rPr>
        <w:t xml:space="preserve">Сайт храма: </w:t>
      </w:r>
      <w:proofErr w:type="spellStart"/>
      <w:r>
        <w:rPr>
          <w:rStyle w:val="a7"/>
        </w:rPr>
        <w:t>ust-miass.ru</w:t>
      </w:r>
      <w:proofErr w:type="spellEnd"/>
    </w:p>
    <w:p w:rsidR="00D97567" w:rsidRDefault="00D97567" w:rsidP="00E9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87" w:rsidRPr="00E94087" w:rsidRDefault="00E94087" w:rsidP="00E9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0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94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Усть-Миасский</w:t>
      </w:r>
      <w:proofErr w:type="spellEnd"/>
      <w:r w:rsidRPr="00E9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Богоявленский храм был закрыт в конце 30-х годов (1934?) прошлого века. Во время войны здесь размещалось зернохранилище. Вновь открылся - в 1947г. В одном из приделов уже проводились службы, прошло первое венчание, а из храма еще не было убрано все зерно.</w:t>
      </w:r>
    </w:p>
    <w:p w:rsidR="00E94087" w:rsidRPr="00E94087" w:rsidRDefault="00E94087" w:rsidP="00E9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"Даже в период пика гонений на Церковь (60-е годы) почти во всех крестьянских домах Курганской области имелись иконы. В 1962 году в селе </w:t>
      </w:r>
      <w:proofErr w:type="spellStart"/>
      <w:r w:rsidRPr="00E94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Усть-Миасском</w:t>
      </w:r>
      <w:proofErr w:type="spellEnd"/>
      <w:r w:rsidRPr="00E94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94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Каргапольского</w:t>
      </w:r>
      <w:proofErr w:type="spellEnd"/>
      <w:r w:rsidRPr="00E94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из 112 домов иконы имелись в 101".</w:t>
      </w:r>
      <w:r w:rsidRPr="00E9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[данные Государственного архива общественно-политической документации Курганской области (ГАОПДКО). Ф. 166. Оп. 21. Д. 128. Л.30, 105; Оп. 238. Д. 69. Л. 139-143.]</w:t>
      </w:r>
    </w:p>
    <w:p w:rsidR="00E94087" w:rsidRPr="00E94087" w:rsidRDefault="00E94087" w:rsidP="00E9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4087" w:rsidRPr="00E94087" w:rsidRDefault="00E94087" w:rsidP="00E9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905000" cy="1428750"/>
            <wp:effectExtent l="19050" t="0" r="0" b="0"/>
            <wp:docPr id="1" name="Рисунок 1" descr="Богоявленский храм, 2009г">
              <a:hlinkClick xmlns:a="http://schemas.openxmlformats.org/drawingml/2006/main" r:id="rId4" tooltip="&quot;Богоявленский храм, 2009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оявленский храм, 2009г">
                      <a:hlinkClick r:id="rId4" tooltip="&quot;Богоявленский храм, 2009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94087">
        <w:rPr>
          <w:rFonts w:ascii="Times New Roman" w:eastAsia="Times New Roman" w:hAnsi="Times New Roman" w:cs="Times New Roman"/>
          <w:sz w:val="24"/>
          <w:szCs w:val="24"/>
          <w:lang w:eastAsia="ru-RU"/>
        </w:rPr>
        <w:t>В 80-е годы прошлого столетия в Богоявленском храме служил митрофорный протоиерей Григорий Александрович Пономарев со своей супругой Ниной Сергеевной. Отец Григорий и матушка Нина прожили вместе 61 год и умерли в один день 25 октября 1997  года.</w:t>
      </w:r>
    </w:p>
    <w:p w:rsidR="00E94087" w:rsidRPr="00E94087" w:rsidRDefault="00E94087" w:rsidP="00E9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смотря на то, что храм уже несколько лет нуждается в ремонте и стоит в лесах, он был и остается главной достопримечательностью села </w:t>
      </w:r>
      <w:proofErr w:type="spellStart"/>
      <w:r w:rsidRPr="00E94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Усть-Миасское</w:t>
      </w:r>
      <w:proofErr w:type="spellEnd"/>
      <w:r w:rsidRPr="00E9408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настоящее время в Богоявленском храме по-прежнему идут службы.</w:t>
      </w:r>
    </w:p>
    <w:p w:rsidR="006F7C1D" w:rsidRDefault="006F7C1D"/>
    <w:p w:rsidR="00CC492B" w:rsidRPr="00CC492B" w:rsidRDefault="00CC492B" w:rsidP="00CC4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Архитектура </w:t>
      </w:r>
      <w:proofErr w:type="spellStart"/>
      <w:r w:rsidRPr="00CC492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Усть-Миасского</w:t>
      </w:r>
      <w:proofErr w:type="spellEnd"/>
      <w:r w:rsidRPr="00CC492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Богоявленского храма.</w:t>
      </w:r>
    </w:p>
    <w:p w:rsidR="00CC492B" w:rsidRPr="00CC492B" w:rsidRDefault="00CC492B" w:rsidP="00CC4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хотите познакомиться с культурой и историей города или села, вы должны обойти их церкви. 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Архитектурный стиль </w:t>
      </w:r>
      <w:proofErr w:type="spellStart"/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Усть-Миасского</w:t>
      </w:r>
      <w:proofErr w:type="spellEnd"/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Богоявленского храма: </w:t>
      </w: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ампир – поздний классицизм.  Постройка храма как раз пришлась на период, когда в архитектуре, в том числе и в храмовой, преобладал этот стиль (середина XIX в). 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492B">
        <w:rPr>
          <w:rFonts w:ascii="Arial" w:eastAsia="Times New Roman" w:hAnsi="Arial" w:cs="Arial"/>
          <w:sz w:val="24"/>
          <w:szCs w:val="24"/>
          <w:lang w:eastAsia="ru-RU"/>
        </w:rPr>
        <w:t xml:space="preserve">Вот как специалисты  характеризуют этот стиль: "Постройки этого архитектурного стиля отличаются ясностью, уравновешенностью, четким и спокойным ритмом, </w:t>
      </w:r>
      <w:proofErr w:type="spellStart"/>
      <w:r w:rsidRPr="00CC492B">
        <w:rPr>
          <w:rFonts w:ascii="Arial" w:eastAsia="Times New Roman" w:hAnsi="Arial" w:cs="Arial"/>
          <w:sz w:val="24"/>
          <w:szCs w:val="24"/>
          <w:lang w:eastAsia="ru-RU"/>
        </w:rPr>
        <w:t>выверенностью</w:t>
      </w:r>
      <w:proofErr w:type="spellEnd"/>
      <w:r w:rsidRPr="00CC492B">
        <w:rPr>
          <w:rFonts w:ascii="Arial" w:eastAsia="Times New Roman" w:hAnsi="Arial" w:cs="Arial"/>
          <w:sz w:val="24"/>
          <w:szCs w:val="24"/>
          <w:lang w:eastAsia="ru-RU"/>
        </w:rPr>
        <w:t xml:space="preserve"> пропорций. Главным законом построения архитектурной композиции становится симметрия, гармоническое соподчинение частей и целого Одной из композиционных основ архитектуры классицизма стала система архитектурных ордеров, разработанных в период античности. Зодчие классицизма выработали целостную систему художественно-декоративных средств, русты, тяги, антаблементы, карнизы становились важными элементами фасадов".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Конструктивные и планировочные решения.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Церковь представляет собой каменный, </w:t>
      </w:r>
      <w:proofErr w:type="spellStart"/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бесстолпный</w:t>
      </w:r>
      <w:proofErr w:type="spellEnd"/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 с колокольней. Сооружение выполнено из кирпича, снаружи оштукатурено и выбелено известкой. Для стен и кладки сводов в XIX в обычно использовался кирпич разного размера на известковом растворе.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композиции.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Длинной стороной (планировочной осью) вытянулось с запада на восток. По продольной оси располагаются квадратные в плане  помещения трапезной и собственно церкви с прямоугольной апсидой, связанные между собой широким арочным </w:t>
      </w:r>
      <w:proofErr w:type="spellStart"/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проходом.На</w:t>
      </w:r>
      <w:proofErr w:type="spellEnd"/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массивном четверике одноглавая ротонда   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Архитектурный декор фасадов.</w:t>
      </w:r>
    </w:p>
    <w:p w:rsidR="00CC492B" w:rsidRPr="00CC492B" w:rsidRDefault="00CC492B" w:rsidP="00CC4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676400" cy="1905000"/>
            <wp:effectExtent l="19050" t="0" r="0" b="0"/>
            <wp:docPr id="3" name="Рисунок 3" descr="Западный фасад">
              <a:hlinkClick xmlns:a="http://schemas.openxmlformats.org/drawingml/2006/main" r:id="rId6" tooltip="&quot;Западный фаса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адный фасад">
                      <a:hlinkClick r:id="rId6" tooltip="&quot;Западный фаса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181350" cy="1905000"/>
            <wp:effectExtent l="19050" t="0" r="0" b="0"/>
            <wp:docPr id="4" name="Рисунок 4" descr="Южный фасад">
              <a:hlinkClick xmlns:a="http://schemas.openxmlformats.org/drawingml/2006/main" r:id="rId8" tooltip="&quot;Южный фаса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жный фасад">
                      <a:hlinkClick r:id="rId8" tooltip="&quot;Южный фаса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47825" cy="1905000"/>
            <wp:effectExtent l="19050" t="0" r="9525" b="0"/>
            <wp:docPr id="5" name="Рисунок 5" descr="Восточный фасад">
              <a:hlinkClick xmlns:a="http://schemas.openxmlformats.org/drawingml/2006/main" r:id="rId10" tooltip="&quot;Восточный фаса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сточный фасад">
                      <a:hlinkClick r:id="rId10" tooltip="&quot;Восточный фаса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76525" cy="1905000"/>
            <wp:effectExtent l="19050" t="0" r="9525" b="0"/>
            <wp:docPr id="6" name="Рисунок 6" descr="Северный фасад">
              <a:hlinkClick xmlns:a="http://schemas.openxmlformats.org/drawingml/2006/main" r:id="rId12" tooltip="&quot;Северный фаса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верный фасад">
                      <a:hlinkClick r:id="rId12" tooltip="&quot;Северный фаса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C492B" w:rsidRPr="00CC492B" w:rsidRDefault="00CC492B" w:rsidP="00CC4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 имеет три портала: западный, северный, южный.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 на 4 колоннах ионического ордера. Колонны гладкие (без дорожек-каннелюр).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7" name="Рисунок 7" descr="Колонны">
              <a:hlinkClick xmlns:a="http://schemas.openxmlformats.org/drawingml/2006/main" r:id="rId14" tooltip="Колонны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лонны">
                      <a:hlinkClick r:id="rId14" tooltip="Колонны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8" name="Рисунок 8" descr="Колонна">
              <a:hlinkClick xmlns:a="http://schemas.openxmlformats.org/drawingml/2006/main" r:id="rId16" tooltip="Колонна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лонна">
                      <a:hlinkClick r:id="rId16" tooltip="Колонна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многих колоннах волюты (завитки) отсутствуют и во время ремонтов не восстанавливались.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38450" cy="476250"/>
            <wp:effectExtent l="19050" t="0" r="0" b="0"/>
            <wp:docPr id="9" name="Рисунок 9" descr="Фронтон">
              <a:hlinkClick xmlns:a="http://schemas.openxmlformats.org/drawingml/2006/main" r:id="rId18" tooltip="Фронтон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ронтон">
                      <a:hlinkClick r:id="rId18" tooltip="Фронтон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114425" cy="476250"/>
            <wp:effectExtent l="19050" t="0" r="9525" b="0"/>
            <wp:docPr id="10" name="Рисунок 10" descr="Тимпан">
              <a:hlinkClick xmlns:a="http://schemas.openxmlformats.org/drawingml/2006/main" r:id="rId20" tooltip="Тимпан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импан">
                      <a:hlinkClick r:id="rId20" tooltip="Тимпан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поле фронтона южного и северного порталов изображен треугольник с расходящимися лучами. Изображение неполное, т.к. в треугольнике должен быть глаз, символизирующий Всевидящее Око Господне.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"Вот, око Господне над боящимися Его и уповающими на милость Его" (Пс.32:18). Символ очень древний, дохристианский. Ныне используется не только христианами, но и, например, масонами.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Апсида храма </w:t>
      </w: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(алтарная часть)</w:t>
      </w:r>
    </w:p>
    <w:p w:rsidR="00CC492B" w:rsidRPr="00CC492B" w:rsidRDefault="00CC492B" w:rsidP="00CC4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Апсида прямоугольной формы, имеет 5 окон. На каждой из трех стен над окнами </w:t>
      </w:r>
      <w:proofErr w:type="spellStart"/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глифы</w:t>
      </w:r>
      <w:proofErr w:type="spellEnd"/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(углубления, врезы в стене).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38325" cy="952500"/>
            <wp:effectExtent l="19050" t="0" r="9525" b="0"/>
            <wp:docPr id="11" name="Рисунок 11" descr="Апсида храма">
              <a:hlinkClick xmlns:a="http://schemas.openxmlformats.org/drawingml/2006/main" r:id="rId22" tooltip="&quot;Апсида хра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псида храма">
                      <a:hlinkClick r:id="rId22" tooltip="&quot;Апсида хра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85950" cy="952500"/>
            <wp:effectExtent l="19050" t="0" r="0" b="0"/>
            <wp:docPr id="12" name="Рисунок 12" descr="Апсида храма">
              <a:hlinkClick xmlns:a="http://schemas.openxmlformats.org/drawingml/2006/main" r:id="rId24" tooltip="&quot;Апсида хра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псида храма">
                      <a:hlinkClick r:id="rId24" tooltip="&quot;Апсида хра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66900" cy="952500"/>
            <wp:effectExtent l="19050" t="0" r="0" b="0"/>
            <wp:docPr id="13" name="Рисунок 13" descr="Глиф">
              <a:hlinkClick xmlns:a="http://schemas.openxmlformats.org/drawingml/2006/main" r:id="rId26" tooltip="Глиф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лиф">
                      <a:hlinkClick r:id="rId26" tooltip="Глиф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Колокольня</w:t>
      </w:r>
    </w:p>
    <w:p w:rsidR="00CC492B" w:rsidRPr="00CC492B" w:rsidRDefault="00CC492B" w:rsidP="00CC4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Колокольня </w:t>
      </w:r>
      <w:proofErr w:type="spellStart"/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Усть-Миасского</w:t>
      </w:r>
      <w:proofErr w:type="spellEnd"/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Богоявленского храма выстроена в одной связи с храмом, </w:t>
      </w:r>
      <w:proofErr w:type="spellStart"/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двухярусная</w:t>
      </w:r>
      <w:proofErr w:type="spellEnd"/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башнеобразная, круглая (ротонда). Имеет 4 окна.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905000"/>
            <wp:effectExtent l="19050" t="0" r="0" b="0"/>
            <wp:docPr id="14" name="Рисунок 14" descr="Окно колокольни">
              <a:hlinkClick xmlns:a="http://schemas.openxmlformats.org/drawingml/2006/main" r:id="rId28" tooltip="&quot;Окно колоколь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кно колокольни">
                      <a:hlinkClick r:id="rId28" tooltip="&quot;Окно колоколь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905000"/>
            <wp:effectExtent l="19050" t="0" r="0" b="0"/>
            <wp:docPr id="15" name="Рисунок 15" descr="Колокольня">
              <a:hlinkClick xmlns:a="http://schemas.openxmlformats.org/drawingml/2006/main" r:id="rId30" tooltip="Колокольн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локольня">
                      <a:hlinkClick r:id="rId30" tooltip="Колокольня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Окна колокольни арочные, наличники состоят из </w:t>
      </w:r>
      <w:proofErr w:type="spellStart"/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полуколонок</w:t>
      </w:r>
      <w:proofErr w:type="spellEnd"/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полукруглыми </w:t>
      </w:r>
      <w:proofErr w:type="spellStart"/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сандриками</w:t>
      </w:r>
      <w:proofErr w:type="spellEnd"/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сандрик</w:t>
      </w:r>
      <w:proofErr w:type="spellEnd"/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небольшой карниз).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333500"/>
            <wp:effectExtent l="19050" t="0" r="0" b="0"/>
            <wp:docPr id="16" name="Рисунок 16" descr="Лепнина">
              <a:hlinkClick xmlns:a="http://schemas.openxmlformats.org/drawingml/2006/main" r:id="rId32" tooltip="Лепнина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епнина">
                      <a:hlinkClick r:id="rId32" tooltip="Лепнина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266825"/>
            <wp:effectExtent l="19050" t="0" r="0" b="0"/>
            <wp:docPr id="17" name="Рисунок 17" descr="Полуколонны">
              <a:hlinkClick xmlns:a="http://schemas.openxmlformats.org/drawingml/2006/main" r:id="rId34" tooltip="Полуколонны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луколонны">
                      <a:hlinkClick r:id="rId34" tooltip="Полуколонны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бокам каждого из окон по 2 ионические декоративные полуколонны, между которыми, в картушах рельефные изображения херувимов.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92B" w:rsidRPr="00CC492B" w:rsidRDefault="00CC492B" w:rsidP="00CC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Крыша колокольни крыта железом.</w:t>
      </w:r>
    </w:p>
    <w:p w:rsidR="00CC492B" w:rsidRDefault="00CC492B"/>
    <w:sectPr w:rsidR="00CC492B" w:rsidSect="006F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4087"/>
    <w:rsid w:val="00020779"/>
    <w:rsid w:val="006F7C1D"/>
    <w:rsid w:val="009446DA"/>
    <w:rsid w:val="00CC492B"/>
    <w:rsid w:val="00D97567"/>
    <w:rsid w:val="00DD04E6"/>
    <w:rsid w:val="00E9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0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0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9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975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09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67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06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2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43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8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-miass.ru/images/stories/FILES/HRAM/Arhitektura/Portal_Ug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ust-miass.ru/images/stories/FILES/HRAM/Arhitektura/Fronton.jpg" TargetMode="External"/><Relationship Id="rId26" Type="http://schemas.openxmlformats.org/officeDocument/2006/relationships/hyperlink" Target="http://ust-miass.ru/images/stories/FILES/HRAM/Arhitektura/Glif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ust-miass.ru/images/stories/FILES/HRAM/Arhitektura/Kolokolnya_polukolonni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ust-miass.ru/images/stories/FILES/HRAM/Arhitektura/Portal_sever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ust-miass.ru/images/stories/FILES/HRAM/Arhitektura/Kolonna.jpg" TargetMode="External"/><Relationship Id="rId20" Type="http://schemas.openxmlformats.org/officeDocument/2006/relationships/hyperlink" Target="http://ust-miass.ru/images/stories/FILES/HRAM/Arhitektura/Timpan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ust-miass.ru/images/stories/FILES/HRAM/Arhitektura/Portal_zapad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ust-miass.ru/images/stories/FILES/HRAM/Arhitektura/Apsida_2.jpg" TargetMode="External"/><Relationship Id="rId32" Type="http://schemas.openxmlformats.org/officeDocument/2006/relationships/hyperlink" Target="http://ust-miass.ru/images/stories/FILES/HRAM/Arhitektura/Kolokolnya_lepnina.jp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ust-miass.ru/images/stories/FILES/HRAM/Arhitektura/Kolokolnya_okno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ust-miass.ru/images/stories/FILES/HRAM/Arhitektura/Portal_vostok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ust-miass.ru/images/stories/FILES/HRAM/foto/Hram_2009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ust-miass.ru/images/stories/FILES/HRAM/Arhitektura/Kolonni.jpg" TargetMode="External"/><Relationship Id="rId22" Type="http://schemas.openxmlformats.org/officeDocument/2006/relationships/hyperlink" Target="http://ust-miass.ru/images/stories/FILES/HRAM/Arhitektura/Apsida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ust-miass.ru/images/stories/FILES/HRAM/Arhitektura/Kolokolnya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961</Words>
  <Characters>5483</Characters>
  <Application>Microsoft Office Word</Application>
  <DocSecurity>0</DocSecurity>
  <Lines>45</Lines>
  <Paragraphs>12</Paragraphs>
  <ScaleCrop>false</ScaleCrop>
  <Company>Home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Ivera</cp:lastModifiedBy>
  <cp:revision>5</cp:revision>
  <dcterms:created xsi:type="dcterms:W3CDTF">2013-10-10T09:39:00Z</dcterms:created>
  <dcterms:modified xsi:type="dcterms:W3CDTF">2015-07-06T17:33:00Z</dcterms:modified>
</cp:coreProperties>
</file>